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hint="eastAsia" w:ascii="Times New Roman" w:hAnsi="Times New Roman" w:eastAsia="黑体"/>
          <w:sz w:val="32"/>
          <w:szCs w:val="32"/>
          <w:lang w:eastAsia="zh-CN"/>
        </w:rPr>
      </w:pPr>
      <w:bookmarkStart w:id="0" w:name="_GoBack"/>
      <w:bookmarkEnd w:id="0"/>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5</w:t>
      </w:r>
    </w:p>
    <w:p>
      <w:pPr>
        <w:rPr>
          <w:szCs w:val="36"/>
        </w:rPr>
      </w:pPr>
    </w:p>
    <w:p>
      <w:pPr>
        <w:rPr>
          <w:szCs w:val="36"/>
        </w:rPr>
      </w:pPr>
    </w:p>
    <w:p>
      <w:pPr>
        <w:spacing w:line="640" w:lineRule="exact"/>
        <w:jc w:val="center"/>
        <w:rPr>
          <w:rFonts w:hint="eastAsia" w:ascii="黑体" w:hAnsi="黑体" w:eastAsia="黑体" w:cs="方正小标宋简体"/>
          <w:color w:val="000000"/>
          <w:sz w:val="48"/>
        </w:rPr>
      </w:pPr>
      <w:r>
        <w:rPr>
          <w:rFonts w:hint="eastAsia" w:ascii="黑体" w:hAnsi="黑体" w:eastAsia="黑体" w:cs="方正小标宋简体"/>
          <w:color w:val="000000"/>
          <w:sz w:val="48"/>
        </w:rPr>
        <w:t>内蒙古自治区临床医学研究中心</w:t>
      </w:r>
    </w:p>
    <w:p>
      <w:pPr>
        <w:spacing w:line="640" w:lineRule="exact"/>
        <w:jc w:val="center"/>
        <w:rPr>
          <w:rFonts w:hint="eastAsia" w:ascii="黑体" w:hAnsi="黑体" w:eastAsia="黑体" w:cs="方正小标宋简体"/>
          <w:color w:val="000000"/>
        </w:rPr>
      </w:pPr>
      <w:r>
        <w:rPr>
          <w:rFonts w:hint="eastAsia" w:ascii="黑体" w:hAnsi="黑体" w:eastAsia="黑体" w:cs="方正小标宋简体"/>
          <w:color w:val="000000"/>
          <w:sz w:val="48"/>
        </w:rPr>
        <w:t>建设方案(模板)</w:t>
      </w:r>
    </w:p>
    <w:p>
      <w:pPr>
        <w:rPr>
          <w:szCs w:val="36"/>
        </w:rPr>
      </w:pPr>
    </w:p>
    <w:p>
      <w:pPr>
        <w:rPr>
          <w:szCs w:val="36"/>
        </w:rPr>
      </w:pPr>
    </w:p>
    <w:p>
      <w:pPr>
        <w:rPr>
          <w:szCs w:val="36"/>
        </w:rPr>
      </w:pPr>
    </w:p>
    <w:p>
      <w:pPr>
        <w:ind w:firstLine="1244"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疾病领域 </w:t>
      </w:r>
    </w:p>
    <w:p>
      <w:pPr>
        <w:spacing w:line="360" w:lineRule="auto"/>
        <w:ind w:firstLine="1244"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临床专科： </w:t>
      </w:r>
      <w:r>
        <w:rPr>
          <w:rFonts w:hint="eastAsia" w:ascii="仿宋_GB2312" w:hAnsi="仿宋_GB2312" w:eastAsia="仿宋_GB2312" w:cs="仿宋_GB2312"/>
          <w:sz w:val="32"/>
          <w:szCs w:val="32"/>
          <w:u w:val="single"/>
        </w:rPr>
        <w:t xml:space="preserve">                               </w:t>
      </w:r>
    </w:p>
    <w:p>
      <w:pPr>
        <w:spacing w:line="360" w:lineRule="auto"/>
        <w:ind w:firstLine="1244"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中心名称： </w:t>
      </w:r>
      <w:r>
        <w:rPr>
          <w:rFonts w:hint="eastAsia" w:ascii="仿宋_GB2312" w:hAnsi="仿宋_GB2312" w:eastAsia="仿宋_GB2312" w:cs="仿宋_GB2312"/>
          <w:sz w:val="32"/>
          <w:szCs w:val="32"/>
          <w:u w:val="single"/>
        </w:rPr>
        <w:t xml:space="preserve">                               </w:t>
      </w:r>
    </w:p>
    <w:p>
      <w:pPr>
        <w:spacing w:line="360" w:lineRule="auto"/>
        <w:ind w:firstLine="1244"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依托单位： </w:t>
      </w:r>
      <w:r>
        <w:rPr>
          <w:rFonts w:hint="eastAsia" w:ascii="仿宋_GB2312" w:hAnsi="仿宋_GB2312" w:eastAsia="仿宋_GB2312" w:cs="仿宋_GB2312"/>
          <w:sz w:val="32"/>
          <w:szCs w:val="32"/>
          <w:u w:val="single"/>
        </w:rPr>
        <w:t xml:space="preserve"> （盖章）                      </w:t>
      </w:r>
    </w:p>
    <w:p>
      <w:pPr>
        <w:spacing w:line="360" w:lineRule="auto"/>
        <w:ind w:firstLine="1244"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主管部门： </w:t>
      </w:r>
      <w:r>
        <w:rPr>
          <w:rFonts w:hint="eastAsia" w:ascii="仿宋_GB2312" w:hAnsi="仿宋_GB2312" w:eastAsia="仿宋_GB2312" w:cs="仿宋_GB2312"/>
          <w:sz w:val="32"/>
          <w:szCs w:val="32"/>
          <w:u w:val="single"/>
        </w:rPr>
        <w:t xml:space="preserve"> （盖章）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firstLine="1244"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填报日期： </w:t>
      </w:r>
      <w:r>
        <w:rPr>
          <w:rFonts w:hint="eastAsia" w:ascii="仿宋_GB2312" w:hAnsi="仿宋_GB2312" w:eastAsia="仿宋_GB2312" w:cs="仿宋_GB2312"/>
          <w:sz w:val="32"/>
          <w:szCs w:val="32"/>
          <w:u w:val="single"/>
        </w:rPr>
        <w:t xml:space="preserve">                               </w:t>
      </w:r>
    </w:p>
    <w:p>
      <w:pPr>
        <w:spacing w:line="360" w:lineRule="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内蒙古自治区科学技术厅</w:t>
      </w:r>
    </w:p>
    <w:p>
      <w:pPr>
        <w:rPr>
          <w:rFonts w:eastAsia="长城小标宋体"/>
          <w:b/>
          <w:bCs/>
          <w:sz w:val="36"/>
        </w:rPr>
      </w:pPr>
    </w:p>
    <w:p>
      <w:pPr>
        <w:jc w:val="center"/>
        <w:rPr>
          <w:rFonts w:ascii="黑体" w:hAnsi="黑体" w:eastAsia="黑体"/>
          <w:sz w:val="36"/>
          <w:szCs w:val="36"/>
        </w:rPr>
      </w:pPr>
    </w:p>
    <w:p>
      <w:pPr>
        <w:jc w:val="center"/>
        <w:rPr>
          <w:rFonts w:ascii="黑体" w:hAnsi="黑体" w:eastAsia="黑体"/>
          <w:sz w:val="36"/>
          <w:szCs w:val="36"/>
        </w:rPr>
      </w:pPr>
      <w:r>
        <w:rPr>
          <w:rFonts w:ascii="黑体" w:hAnsi="黑体" w:eastAsia="黑体"/>
          <w:sz w:val="36"/>
          <w:szCs w:val="36"/>
        </w:rPr>
        <w:t>填 写 说 明</w:t>
      </w:r>
    </w:p>
    <w:p>
      <w:pPr>
        <w:jc w:val="center"/>
        <w:rPr>
          <w:rFonts w:eastAsia="长城小标宋体"/>
          <w:b/>
          <w:bCs/>
          <w:sz w:val="30"/>
          <w:szCs w:val="36"/>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一、方案由中心依托单位和主管部门提交意见并签章。</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二、方案中的依托单位名称，请按规范全称填写，并与依托单位公章一致。如有特殊情况，需单独提供证明，说明理由。</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三、方案中文字须用宋体小四号字填写，1.2倍行间距。</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四、凡不填写内容的栏目，请用“无”标示。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五、组织机构代码指企事业单位国家标准代码，无组织机构代码的单位填写“00000000-0”。</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六、方案中主管部门指的是申报单位所属自治区有关部门或所在盟市科技、卫生健康主管部门。</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七、表格内各栏如填写不下，可自行顺延加页。</w:t>
      </w:r>
    </w:p>
    <w:p>
      <w:pPr>
        <w:ind w:firstLine="640"/>
        <w:rPr>
          <w:rFonts w:hint="eastAsia" w:ascii="仿宋_GB2312" w:hAnsi="仿宋_GB2312" w:eastAsia="仿宋_GB2312" w:cs="仿宋_GB2312"/>
          <w:sz w:val="32"/>
          <w:szCs w:val="32"/>
        </w:rPr>
      </w:pPr>
    </w:p>
    <w:p>
      <w:pPr>
        <w:ind w:firstLine="640"/>
      </w:pPr>
    </w:p>
    <w:p>
      <w:pPr>
        <w:ind w:firstLine="640"/>
      </w:pPr>
    </w:p>
    <w:p>
      <w:pPr>
        <w:spacing w:line="300" w:lineRule="auto"/>
        <w:rPr>
          <w:rFonts w:eastAsia="长城小标宋体"/>
          <w:b/>
          <w:bCs/>
          <w:spacing w:val="6"/>
          <w:sz w:val="36"/>
        </w:rPr>
      </w:pPr>
      <w:r>
        <w:br w:type="page"/>
      </w:r>
    </w:p>
    <w:p>
      <w:pPr>
        <w:adjustRightInd w:val="0"/>
        <w:snapToGrid w:val="0"/>
        <w:jc w:val="center"/>
        <w:rPr>
          <w:rFonts w:ascii="宋体" w:hAnsi="宋体"/>
          <w:b/>
          <w:bCs/>
          <w:color w:val="000000"/>
          <w:spacing w:val="6"/>
          <w:sz w:val="36"/>
        </w:rPr>
      </w:pPr>
      <w:r>
        <w:rPr>
          <w:rFonts w:ascii="宋体" w:hAnsi="宋体"/>
          <w:b/>
          <w:bCs/>
          <w:color w:val="000000"/>
          <w:spacing w:val="6"/>
          <w:sz w:val="36"/>
        </w:rPr>
        <w:t>内蒙古自治区临床医学研究中心建设方案</w:t>
      </w:r>
    </w:p>
    <w:p>
      <w:pPr>
        <w:adjustRightInd w:val="0"/>
        <w:snapToGrid w:val="0"/>
        <w:rPr>
          <w:rFonts w:eastAsia="长城小标宋体"/>
          <w:b/>
          <w:bCs/>
          <w:color w:val="000000"/>
          <w:spacing w:val="6"/>
          <w:sz w:val="28"/>
        </w:rPr>
      </w:pPr>
    </w:p>
    <w:tbl>
      <w:tblPr>
        <w:tblStyle w:val="4"/>
        <w:tblW w:w="8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52"/>
        <w:gridCol w:w="1134"/>
        <w:gridCol w:w="1134"/>
        <w:gridCol w:w="850"/>
        <w:gridCol w:w="1276"/>
        <w:gridCol w:w="1134"/>
        <w:gridCol w:w="13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1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中心名称</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1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依托单位</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1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疾病领域或</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临床专科</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中心主任</w:t>
            </w: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134" w:type="dxa"/>
            <w:vAlign w:val="center"/>
          </w:tcPr>
          <w:p>
            <w:pPr>
              <w:adjustRightInd w:val="0"/>
              <w:snapToGrid w:val="0"/>
              <w:jc w:val="center"/>
              <w:rPr>
                <w:rFonts w:hint="eastAsia" w:ascii="仿宋_GB2312" w:hAnsi="仿宋_GB2312" w:eastAsia="仿宋_GB2312" w:cs="仿宋_GB2312"/>
                <w:sz w:val="24"/>
              </w:rPr>
            </w:pPr>
          </w:p>
        </w:tc>
        <w:tc>
          <w:tcPr>
            <w:tcW w:w="850"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276" w:type="dxa"/>
            <w:vAlign w:val="center"/>
          </w:tcPr>
          <w:p>
            <w:pPr>
              <w:adjustRightInd w:val="0"/>
              <w:snapToGrid w:val="0"/>
              <w:jc w:val="center"/>
              <w:rPr>
                <w:rFonts w:hint="eastAsia" w:ascii="仿宋_GB2312" w:hAnsi="仿宋_GB2312" w:eastAsia="仿宋_GB2312" w:cs="仿宋_GB2312"/>
                <w:sz w:val="24"/>
              </w:rPr>
            </w:pP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1310" w:type="dxa"/>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Merge w:val="restart"/>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中心联系人</w:t>
            </w: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134" w:type="dxa"/>
            <w:vAlign w:val="center"/>
          </w:tcPr>
          <w:p>
            <w:pPr>
              <w:adjustRightInd w:val="0"/>
              <w:snapToGrid w:val="0"/>
              <w:jc w:val="center"/>
              <w:rPr>
                <w:rFonts w:hint="eastAsia" w:ascii="仿宋_GB2312" w:hAnsi="仿宋_GB2312" w:eastAsia="仿宋_GB2312" w:cs="仿宋_GB2312"/>
                <w:sz w:val="24"/>
              </w:rPr>
            </w:pPr>
          </w:p>
        </w:tc>
        <w:tc>
          <w:tcPr>
            <w:tcW w:w="850"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276" w:type="dxa"/>
            <w:vAlign w:val="center"/>
          </w:tcPr>
          <w:p>
            <w:pPr>
              <w:adjustRightInd w:val="0"/>
              <w:snapToGrid w:val="0"/>
              <w:jc w:val="center"/>
              <w:rPr>
                <w:rFonts w:hint="eastAsia" w:ascii="仿宋_GB2312" w:hAnsi="仿宋_GB2312" w:eastAsia="仿宋_GB2312" w:cs="仿宋_GB2312"/>
                <w:sz w:val="24"/>
              </w:rPr>
            </w:pP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1310" w:type="dxa"/>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Merge w:val="continue"/>
            <w:vAlign w:val="center"/>
          </w:tcPr>
          <w:p>
            <w:pPr>
              <w:adjustRightInd w:val="0"/>
              <w:snapToGrid w:val="0"/>
              <w:jc w:val="center"/>
              <w:rPr>
                <w:rFonts w:hint="eastAsia" w:ascii="仿宋_GB2312" w:hAnsi="仿宋_GB2312" w:eastAsia="仿宋_GB2312" w:cs="仿宋_GB2312"/>
                <w:sz w:val="24"/>
              </w:rPr>
            </w:pP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联系电话（手机）</w:t>
            </w:r>
          </w:p>
        </w:tc>
        <w:tc>
          <w:tcPr>
            <w:tcW w:w="1134" w:type="dxa"/>
            <w:vAlign w:val="center"/>
          </w:tcPr>
          <w:p>
            <w:pPr>
              <w:adjustRightInd w:val="0"/>
              <w:snapToGrid w:val="0"/>
              <w:jc w:val="center"/>
              <w:rPr>
                <w:rFonts w:hint="eastAsia" w:ascii="仿宋_GB2312" w:hAnsi="仿宋_GB2312" w:eastAsia="仿宋_GB2312" w:cs="仿宋_GB2312"/>
                <w:sz w:val="24"/>
              </w:rPr>
            </w:pPr>
          </w:p>
        </w:tc>
        <w:tc>
          <w:tcPr>
            <w:tcW w:w="850"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276" w:type="dxa"/>
            <w:vAlign w:val="center"/>
          </w:tcPr>
          <w:p>
            <w:pPr>
              <w:adjustRightInd w:val="0"/>
              <w:snapToGrid w:val="0"/>
              <w:jc w:val="center"/>
              <w:rPr>
                <w:rFonts w:hint="eastAsia" w:ascii="仿宋_GB2312" w:hAnsi="仿宋_GB2312" w:eastAsia="仿宋_GB2312" w:cs="仿宋_GB2312"/>
                <w:sz w:val="24"/>
              </w:rPr>
            </w:pPr>
          </w:p>
        </w:tc>
        <w:tc>
          <w:tcPr>
            <w:tcW w:w="1134"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电子邮件地址</w:t>
            </w:r>
          </w:p>
        </w:tc>
        <w:tc>
          <w:tcPr>
            <w:tcW w:w="1310" w:type="dxa"/>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85" w:hRule="atLeast"/>
          <w:jc w:val="center"/>
        </w:trPr>
        <w:tc>
          <w:tcPr>
            <w:tcW w:w="8390" w:type="dxa"/>
            <w:gridSpan w:val="7"/>
            <w:vAlign w:val="center"/>
          </w:tcPr>
          <w:p>
            <w:pPr>
              <w:numPr>
                <w:ilvl w:val="0"/>
                <w:numId w:val="1"/>
              </w:num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color w:val="000000"/>
                <w:sz w:val="24"/>
              </w:rPr>
              <w:t>概述</w:t>
            </w:r>
            <w:r>
              <w:rPr>
                <w:rFonts w:hint="eastAsia" w:ascii="仿宋_GB2312" w:hAnsi="仿宋_GB2312" w:eastAsia="仿宋_GB2312" w:cs="仿宋_GB2312"/>
                <w:sz w:val="24"/>
              </w:rPr>
              <w:t>（限1000字）</w:t>
            </w: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8390" w:type="dxa"/>
            <w:gridSpan w:val="7"/>
            <w:vAlign w:val="center"/>
          </w:tcPr>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二、中心建设方案</w:t>
            </w:r>
          </w:p>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1.分阶段的建设目标及考核指标（分别列出第一阶段3年建设期目标和第二阶段5年建设期的目标）。</w:t>
            </w:r>
          </w:p>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color w:val="000000"/>
                <w:sz w:val="24"/>
              </w:rPr>
              <w:t>2.体系建设整体构想及第一阶段年度工作计划（自治区临床医学研究中心及网络的组织构架、主要单位和任务分工；对自治区临床医学研究中心及网络的管理制度及运行机制的考虑，包括资源整合方式和协同研究模式等）</w:t>
            </w: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514" w:hRule="atLeast"/>
          <w:jc w:val="center"/>
        </w:trPr>
        <w:tc>
          <w:tcPr>
            <w:tcW w:w="8390" w:type="dxa"/>
            <w:gridSpan w:val="7"/>
            <w:vAlign w:val="center"/>
          </w:tcPr>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三、研究工作方案</w:t>
            </w:r>
          </w:p>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分阶段的研究目标及考核指标（3年期目标和5年期目标）</w:t>
            </w:r>
          </w:p>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任务分解：突出临床实际需求，研究提出本自治区临床医学研究中心的重点研究任务，针对各具体研究任务进行任务分解并提出任务分工方案。</w:t>
            </w: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p>
            <w:pPr>
              <w:adjustRightInd w:val="0"/>
              <w:snapToGrid w:val="0"/>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4" w:hRule="atLeast"/>
          <w:jc w:val="center"/>
        </w:trPr>
        <w:tc>
          <w:tcPr>
            <w:tcW w:w="8390" w:type="dxa"/>
            <w:gridSpan w:val="7"/>
            <w:vAlign w:val="center"/>
          </w:tcPr>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四、普及推广方案</w:t>
            </w:r>
          </w:p>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分阶段的推广目标及考核指标（3年期目标和5年期目标）。</w:t>
            </w:r>
          </w:p>
          <w:p>
            <w:pPr>
              <w:adjustRightInd w:val="0"/>
              <w:snapToGrid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具体实施方案。</w:t>
            </w: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color w:val="000000"/>
                <w:sz w:val="24"/>
              </w:rPr>
            </w:pPr>
          </w:p>
          <w:p>
            <w:pPr>
              <w:adjustRightInd w:val="0"/>
              <w:snapToGrid w:val="0"/>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中心主任</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b/>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签名/盖章：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依托单位</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签名/盖章：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52" w:type="dxa"/>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6838" w:type="dxa"/>
            <w:gridSpan w:val="6"/>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签名/盖章：                          年   月   日</w:t>
            </w:r>
          </w:p>
        </w:tc>
      </w:tr>
    </w:tbl>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sectPr>
      <w:headerReference r:id="rId3" w:type="first"/>
      <w:footerReference r:id="rId4" w:type="default"/>
      <w:footerReference r:id="rId5" w:type="even"/>
      <w:pgSz w:w="11906" w:h="16838"/>
      <w:pgMar w:top="2098" w:right="1474" w:bottom="1474" w:left="1588" w:header="851" w:footer="907" w:gutter="0"/>
      <w:pgNumType w:fmt="numberInDash" w:start="1"/>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长城小标宋体">
    <w:altName w:val="方正小标宋_GBK"/>
    <w:panose1 w:val="00000000000000000000"/>
    <w:charset w:val="00"/>
    <w:family w:val="modern"/>
    <w:pitch w:val="default"/>
    <w:sig w:usb0="00000000" w:usb1="0000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URW Bookman">
    <w:altName w:val="Times New Roman"/>
    <w:panose1 w:val="00000400000000000000"/>
    <w:charset w:val="00"/>
    <w:family w:val="auto"/>
    <w:pitch w:val="default"/>
    <w:sig w:usb0="00000000" w:usb1="00000000" w:usb2="00000000" w:usb3="00000000" w:csb0="0000000D"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66F5E"/>
    <w:multiLevelType w:val="singleLevel"/>
    <w:tmpl w:val="FD366F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62"/>
    <w:rsid w:val="000324E0"/>
    <w:rsid w:val="001B7C97"/>
    <w:rsid w:val="00FC7E62"/>
    <w:rsid w:val="7F157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sz w:val="18"/>
      <w:szCs w:val="18"/>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175</Words>
  <Characters>1001</Characters>
  <Lines>8</Lines>
  <Paragraphs>2</Paragraphs>
  <TotalTime>1</TotalTime>
  <ScaleCrop>false</ScaleCrop>
  <LinksUpToDate>false</LinksUpToDate>
  <CharactersWithSpaces>1174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2022-01-17T15:52:00Z</dcterms:created>
  <dc:creator>LiHY</dc:creator>
  <cp:lastModifiedBy>杨若男</cp:lastModifiedBy>
  <dcterms:modified xsi:type="dcterms:W3CDTF">2026-05-26T17:54:19Z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